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3183B" w14:textId="77777777" w:rsidR="00F673F3" w:rsidRDefault="00F673F3" w:rsidP="00F673F3">
      <w:pPr>
        <w:pStyle w:val="NormalWeb"/>
        <w:shd w:val="clear" w:color="auto" w:fill="FFFFFF"/>
        <w:rPr>
          <w:rStyle w:val="Strong"/>
          <w:rFonts w:ascii="Helvetica" w:hAnsi="Helvetica" w:cs="Helvetica"/>
          <w:color w:val="000000" w:themeColor="text1"/>
        </w:rPr>
      </w:pPr>
    </w:p>
    <w:p w14:paraId="5B29B1B6" w14:textId="63EBF782" w:rsidR="00F673F3" w:rsidRPr="00F673F3" w:rsidRDefault="00F673F3" w:rsidP="00F673F3">
      <w:pPr>
        <w:pStyle w:val="NormalWeb"/>
        <w:shd w:val="clear" w:color="auto" w:fill="FFFFFF"/>
        <w:rPr>
          <w:rFonts w:ascii="Helvetica" w:hAnsi="Helvetica" w:cs="Helvetica"/>
          <w:color w:val="000000" w:themeColor="text1"/>
        </w:rPr>
      </w:pPr>
      <w:r w:rsidRPr="00F673F3">
        <w:rPr>
          <w:rStyle w:val="Strong"/>
          <w:rFonts w:ascii="Helvetica" w:hAnsi="Helvetica" w:cs="Helvetica"/>
          <w:color w:val="000000" w:themeColor="text1"/>
        </w:rPr>
        <w:t>NOTICE OF PSYCHOLOGIST’S POLICIES AND PRACTICES TO PROTECT THE PRIVACY OF YOUR HEALTH INFORMATION</w:t>
      </w:r>
    </w:p>
    <w:p w14:paraId="69937F29"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THIS NOTICE DESCRIBES HOW PSYCHOLOGICAL AND MEDICAL INFORMATION ABOUT YOU MAY BE USED AND DISCLOSED AND HOW YOU CAN GET ACCESS TO THIS INFORMATION. PLEASE REVIEW IT CAREFULLY.</w:t>
      </w:r>
    </w:p>
    <w:p w14:paraId="5A824540"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Style w:val="Strong"/>
          <w:rFonts w:ascii="Helvetica" w:hAnsi="Helvetica" w:cs="Helvetica"/>
          <w:color w:val="000000" w:themeColor="text1"/>
        </w:rPr>
        <w:t>I.  Uses and Disclosures for Treatment, Payment, and Health Care Operations</w:t>
      </w:r>
      <w:r w:rsidRPr="00F673F3">
        <w:rPr>
          <w:rFonts w:ascii="Helvetica" w:hAnsi="Helvetica" w:cs="Helvetica"/>
          <w:color w:val="000000" w:themeColor="text1"/>
        </w:rPr>
        <w:t>   </w:t>
      </w:r>
    </w:p>
    <w:p w14:paraId="52A77DAB"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I may use or disclose your protected health information (PHI), for treatment, payment, and health care operations purposes with your consent. To help clarify these terms, here are some definitions: </w:t>
      </w:r>
    </w:p>
    <w:p w14:paraId="7E8CE5A7"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w:t>
      </w:r>
      <w:proofErr w:type="gramStart"/>
      <w:r w:rsidRPr="00F673F3">
        <w:rPr>
          <w:rFonts w:ascii="Helvetica" w:hAnsi="Helvetica" w:cs="Helvetica"/>
          <w:color w:val="000000" w:themeColor="text1"/>
        </w:rPr>
        <w:t>   “</w:t>
      </w:r>
      <w:proofErr w:type="gramEnd"/>
      <w:r w:rsidRPr="00F673F3">
        <w:rPr>
          <w:rFonts w:ascii="Helvetica" w:hAnsi="Helvetica" w:cs="Helvetica"/>
          <w:color w:val="000000" w:themeColor="text1"/>
        </w:rPr>
        <w:t>PHI” refers to information in your health record that could identify you.</w:t>
      </w:r>
    </w:p>
    <w:p w14:paraId="7E534461"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w:t>
      </w:r>
      <w:proofErr w:type="gramStart"/>
      <w:r w:rsidRPr="00F673F3">
        <w:rPr>
          <w:rFonts w:ascii="Helvetica" w:hAnsi="Helvetica" w:cs="Helvetica"/>
          <w:color w:val="000000" w:themeColor="text1"/>
        </w:rPr>
        <w:t>   “</w:t>
      </w:r>
      <w:proofErr w:type="gramEnd"/>
      <w:r w:rsidRPr="00F673F3">
        <w:rPr>
          <w:rFonts w:ascii="Helvetica" w:hAnsi="Helvetica" w:cs="Helvetica"/>
          <w:color w:val="000000" w:themeColor="text1"/>
        </w:rPr>
        <w:t>Treatment, Payment and Health Care Operations” – Treatment is when I provide, coordinate or manage your health care and other services related to your health care. An example of treatment would be when I consult with another health care provider, such as your family physician or another psychologist. - Payment is when I obtain reimbursement for your healthcare.  Examples of payment are when I disclose your PHI to your health insurer to obtain reimbursement for your health care or to determine eligibility or coverage. - Health Care Operations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14:paraId="5B73423C"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w:t>
      </w:r>
      <w:proofErr w:type="gramStart"/>
      <w:r w:rsidRPr="00F673F3">
        <w:rPr>
          <w:rFonts w:ascii="Helvetica" w:hAnsi="Helvetica" w:cs="Helvetica"/>
          <w:color w:val="000000" w:themeColor="text1"/>
        </w:rPr>
        <w:t>   “</w:t>
      </w:r>
      <w:proofErr w:type="gramEnd"/>
      <w:r w:rsidRPr="00F673F3">
        <w:rPr>
          <w:rFonts w:ascii="Helvetica" w:hAnsi="Helvetica" w:cs="Helvetica"/>
          <w:color w:val="000000" w:themeColor="text1"/>
        </w:rPr>
        <w:t>Use” applies only to activities within my office such as sharing, employing, applying, utilizing, examining, and analyzing information that identifies you.</w:t>
      </w:r>
    </w:p>
    <w:p w14:paraId="55989078" w14:textId="7FE31DBF"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w:t>
      </w:r>
      <w:proofErr w:type="gramStart"/>
      <w:r w:rsidRPr="00F673F3">
        <w:rPr>
          <w:rFonts w:ascii="Helvetica" w:hAnsi="Helvetica" w:cs="Helvetica"/>
          <w:color w:val="000000" w:themeColor="text1"/>
        </w:rPr>
        <w:t>   “</w:t>
      </w:r>
      <w:proofErr w:type="gramEnd"/>
      <w:r w:rsidRPr="00F673F3">
        <w:rPr>
          <w:rFonts w:ascii="Helvetica" w:hAnsi="Helvetica" w:cs="Helvetica"/>
          <w:color w:val="000000" w:themeColor="text1"/>
        </w:rPr>
        <w:t>Disclosure” applies to activities outside of my office such as releasing, transferring, or providing access to information about you to other parties. </w:t>
      </w:r>
    </w:p>
    <w:p w14:paraId="58EB2DD3"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Style w:val="Strong"/>
          <w:rFonts w:ascii="Helvetica" w:hAnsi="Helvetica" w:cs="Helvetica"/>
          <w:color w:val="000000" w:themeColor="text1"/>
        </w:rPr>
        <w:t>II. Uses and Disclosures Requiring Authorization</w:t>
      </w:r>
      <w:r w:rsidRPr="00F673F3">
        <w:rPr>
          <w:rFonts w:ascii="Helvetica" w:hAnsi="Helvetica" w:cs="Helvetica"/>
          <w:color w:val="000000" w:themeColor="text1"/>
        </w:rPr>
        <w:t> </w:t>
      </w:r>
    </w:p>
    <w:p w14:paraId="18B737C8" w14:textId="46F9121C"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xml:space="preserve">I may use or disclose PHI for purposes outside of treatment, payment, and health care operations when your appropriate authorization is obtained. An “authorization” is written permission above and beyond the general consent that permits only specific disclosures.  In those instances when I am asked for information for purposes outside of treatment, payment and health care operations, I will obtain an authorization from you before releasing this information.  I will also need to obtain an authorization before releasing your psychotherapy notes. “Psychotherapy notes” are notes I have made about our conversation during a private, group, joint, or family counseling session, which I have kept separate from the rest of your medical record.  These notes are given </w:t>
      </w:r>
      <w:r w:rsidRPr="00F673F3">
        <w:rPr>
          <w:rFonts w:ascii="Helvetica" w:hAnsi="Helvetica" w:cs="Helvetica"/>
          <w:color w:val="000000" w:themeColor="text1"/>
        </w:rPr>
        <w:lastRenderedPageBreak/>
        <w:t>a greater degree of protection than PHI. I will also obtain authorization from you before using or disclosing PHI in a way that is not described in this Notice.  </w:t>
      </w:r>
    </w:p>
    <w:p w14:paraId="081BC0A6" w14:textId="5C38A166"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and the law provides the insurer the right to contest the claim under the policy. </w:t>
      </w:r>
    </w:p>
    <w:p w14:paraId="2BBA664A"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Style w:val="Strong"/>
          <w:rFonts w:ascii="Helvetica" w:hAnsi="Helvetica" w:cs="Helvetica"/>
          <w:color w:val="000000" w:themeColor="text1"/>
        </w:rPr>
        <w:t>III. Uses and Disclosures with Neither Consent nor Authorization</w:t>
      </w:r>
    </w:p>
    <w:p w14:paraId="28F2F163"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Style w:val="Emphasis"/>
          <w:rFonts w:ascii="Helvetica" w:hAnsi="Helvetica" w:cs="Helvetica"/>
          <w:b/>
          <w:bCs/>
          <w:color w:val="000000" w:themeColor="text1"/>
        </w:rPr>
        <w:t>I may use or disclose PHI without your consent or authorization in the following circumstances:</w:t>
      </w:r>
      <w:r w:rsidRPr="00F673F3">
        <w:rPr>
          <w:rFonts w:ascii="Helvetica" w:hAnsi="Helvetica" w:cs="Helvetica"/>
          <w:color w:val="000000" w:themeColor="text1"/>
        </w:rPr>
        <w:t> </w:t>
      </w:r>
    </w:p>
    <w:p w14:paraId="0B2327E7" w14:textId="43C4B01E"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w:t>
      </w:r>
      <w:r w:rsidRPr="00F673F3">
        <w:rPr>
          <w:rStyle w:val="Emphasis"/>
          <w:rFonts w:ascii="Helvetica" w:hAnsi="Helvetica" w:cs="Helvetica"/>
          <w:b/>
          <w:bCs/>
          <w:color w:val="000000" w:themeColor="text1"/>
        </w:rPr>
        <w:t>Child Abuse:</w:t>
      </w:r>
      <w:r w:rsidRPr="00F673F3">
        <w:rPr>
          <w:rFonts w:ascii="Helvetica" w:hAnsi="Helvetica" w:cs="Helvetica"/>
          <w:color w:val="000000" w:themeColor="text1"/>
        </w:rPr>
        <w:t xml:space="preserve"> If I have reasonable cause, on the basis of my professional judgment, to suspect abuse of children with whom I come into contact in my professional capacity, I am required by law to report this to the </w:t>
      </w:r>
      <w:r w:rsidR="00A34CDD">
        <w:rPr>
          <w:rFonts w:ascii="Helvetica" w:hAnsi="Helvetica" w:cs="Helvetica"/>
          <w:color w:val="000000" w:themeColor="text1"/>
        </w:rPr>
        <w:t>New Jersey</w:t>
      </w:r>
      <w:bookmarkStart w:id="0" w:name="_GoBack"/>
      <w:bookmarkEnd w:id="0"/>
      <w:r w:rsidRPr="00F673F3">
        <w:rPr>
          <w:rFonts w:ascii="Helvetica" w:hAnsi="Helvetica" w:cs="Helvetica"/>
          <w:color w:val="000000" w:themeColor="text1"/>
        </w:rPr>
        <w:t xml:space="preserve"> Department of Public Welfare.</w:t>
      </w:r>
    </w:p>
    <w:p w14:paraId="5EBE8097"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w:t>
      </w:r>
      <w:r w:rsidRPr="00F673F3">
        <w:rPr>
          <w:rStyle w:val="Emphasis"/>
          <w:rFonts w:ascii="Helvetica" w:hAnsi="Helvetica" w:cs="Helvetica"/>
          <w:b/>
          <w:bCs/>
          <w:color w:val="000000" w:themeColor="text1"/>
        </w:rPr>
        <w:t>Adult and Domestic Abuse</w:t>
      </w:r>
      <w:r w:rsidRPr="00F673F3">
        <w:rPr>
          <w:rFonts w:ascii="Helvetica" w:hAnsi="Helvetica" w:cs="Helvetica"/>
          <w:color w:val="000000" w:themeColor="text1"/>
        </w:rPr>
        <w:t>: If I reasonably believe that a vulnerable older adult is the subject of abuse, neglect, exploitation or abandonment, I may report the information to the county adult protective services provider.</w:t>
      </w:r>
    </w:p>
    <w:p w14:paraId="4D57F91F"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w:t>
      </w:r>
      <w:r w:rsidRPr="00F673F3">
        <w:rPr>
          <w:rStyle w:val="Emphasis"/>
          <w:rFonts w:ascii="Helvetica" w:hAnsi="Helvetica" w:cs="Helvetica"/>
          <w:b/>
          <w:bCs/>
          <w:color w:val="000000" w:themeColor="text1"/>
        </w:rPr>
        <w:t>Health Oversight</w:t>
      </w:r>
      <w:r w:rsidRPr="00F673F3">
        <w:rPr>
          <w:rStyle w:val="Strong"/>
          <w:rFonts w:ascii="Helvetica" w:hAnsi="Helvetica" w:cs="Helvetica"/>
          <w:color w:val="000000" w:themeColor="text1"/>
        </w:rPr>
        <w:t>:</w:t>
      </w:r>
      <w:r w:rsidRPr="00F673F3">
        <w:rPr>
          <w:rFonts w:ascii="Helvetica" w:hAnsi="Helvetica" w:cs="Helvetica"/>
          <w:color w:val="000000" w:themeColor="text1"/>
        </w:rPr>
        <w:t>  If the New Jersey State Board of Psychological Examiners issues a subpoena, I may be compelled to testify before the Board and produce your relevant records and papers.</w:t>
      </w:r>
    </w:p>
    <w:p w14:paraId="42FCF30D"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w:t>
      </w:r>
      <w:r w:rsidRPr="00F673F3">
        <w:rPr>
          <w:rStyle w:val="Emphasis"/>
          <w:rFonts w:ascii="Helvetica" w:hAnsi="Helvetica" w:cs="Helvetica"/>
          <w:b/>
          <w:bCs/>
          <w:color w:val="000000" w:themeColor="text1"/>
        </w:rPr>
        <w:t>Judicial or Administrative Proceedings:</w:t>
      </w:r>
      <w:r w:rsidRPr="00F673F3">
        <w:rPr>
          <w:rFonts w:ascii="Helvetica" w:hAnsi="Helvetica" w:cs="Helvetica"/>
          <w:color w:val="000000" w:themeColor="text1"/>
        </w:rPr>
        <w:t> If you are involved in a court proceeding and a request is made about the professional services I provided you or the records thereof, such information is privileged under state law, and I will not release the information without your written consent, or a court order. The privilege does not apply when you are being evaluated for a third party or where the evaluation is court ordered. You will be informed in advance if this is the case.</w:t>
      </w:r>
    </w:p>
    <w:p w14:paraId="7D051CED"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w:t>
      </w:r>
      <w:r w:rsidRPr="00F673F3">
        <w:rPr>
          <w:rStyle w:val="Emphasis"/>
          <w:rFonts w:ascii="Helvetica" w:hAnsi="Helvetica" w:cs="Helvetica"/>
          <w:b/>
          <w:bCs/>
          <w:color w:val="000000" w:themeColor="text1"/>
        </w:rPr>
        <w:t>Serious Threat to Health or Safety:</w:t>
      </w:r>
      <w:r w:rsidRPr="00F673F3">
        <w:rPr>
          <w:rFonts w:ascii="Helvetica" w:hAnsi="Helvetica" w:cs="Helvetica"/>
          <w:color w:val="000000" w:themeColor="text1"/>
        </w:rPr>
        <w:t> If you express a serious threat, or intent to kill or seriously injure an identified or readily identifiable person or group of people, and I determine that you are likely to carry out the threat, I must take reasonable measures to prevent harm.  Reasonable measures may include directly advising the potential victim of the threat or intent. </w:t>
      </w:r>
    </w:p>
    <w:p w14:paraId="48339CD2"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w:t>
      </w:r>
      <w:r w:rsidRPr="00F673F3">
        <w:rPr>
          <w:rStyle w:val="Emphasis"/>
          <w:rFonts w:ascii="Helvetica" w:hAnsi="Helvetica" w:cs="Helvetica"/>
          <w:b/>
          <w:bCs/>
          <w:color w:val="000000" w:themeColor="text1"/>
        </w:rPr>
        <w:t>Worker’s Compensation:</w:t>
      </w:r>
      <w:r w:rsidRPr="00F673F3">
        <w:rPr>
          <w:rFonts w:ascii="Helvetica" w:hAnsi="Helvetica" w:cs="Helvetica"/>
          <w:color w:val="000000" w:themeColor="text1"/>
        </w:rPr>
        <w:t> If you file a worker’s compensation claim, I will be required to file periodic reports with your employer which shall include, where pertinent, history, diagnosis, treatment, and prognosis. </w:t>
      </w:r>
    </w:p>
    <w:p w14:paraId="7F13ED57"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w:t>
      </w:r>
    </w:p>
    <w:p w14:paraId="3A8526A1"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Style w:val="Strong"/>
          <w:rFonts w:ascii="Helvetica" w:hAnsi="Helvetica" w:cs="Helvetica"/>
          <w:color w:val="000000" w:themeColor="text1"/>
        </w:rPr>
        <w:lastRenderedPageBreak/>
        <w:t>IV. Patient’s Rights and Psychologist’s Duties</w:t>
      </w:r>
    </w:p>
    <w:p w14:paraId="2127CA6D"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Style w:val="Strong"/>
          <w:rFonts w:ascii="Helvetica" w:hAnsi="Helvetica" w:cs="Helvetica"/>
          <w:color w:val="000000" w:themeColor="text1"/>
        </w:rPr>
        <w:t>Patient’s Rights:</w:t>
      </w:r>
    </w:p>
    <w:p w14:paraId="0E8D8C92"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Right to Request Restrictions: You have the right to request restrictions on certain uses and disclosures of protected health information about you. However, I am not required to agree to a restriction you request. </w:t>
      </w:r>
    </w:p>
    <w:p w14:paraId="67566FC3"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Right to Receive Confidential Communications by Alternative Means and at Alternative Locations: You have the right to request and receive confidential communications of PHI by alternative means and at alternative locations. (For example, you may not want a family member to know that you are seeing me.  Upon your request, I will send any correspondence to another address.)  </w:t>
      </w:r>
    </w:p>
    <w:p w14:paraId="7A0A8AEA"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Right to Inspect and Copy: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p>
    <w:p w14:paraId="0180359D"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Right to Amend: You have the right to request an amendment of PHI for as long as the PHI is maintained in the record. I may deny your request.  On your request, I will discuss with you the details of the amendment process. </w:t>
      </w:r>
    </w:p>
    <w:p w14:paraId="2E956C3A"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Right to an Accounting: You generally have the right to receive an accounting of disclosures of PHI for which you have neither provided consent nor authorization (as described in Section III of this Notice).  On your request, I will discuss with you the details of the accounting process. </w:t>
      </w:r>
    </w:p>
    <w:p w14:paraId="3565BCA5"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Right to a Paper Copy: You have the right to obtain a paper copy of the notice from me upon request, even if you have agreed to receive the notice electronically.</w:t>
      </w:r>
    </w:p>
    <w:p w14:paraId="1B02E78A"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Right to Be Notified if There is a Breach of Your Unsecured PHI: You have the right to be notified if: (a) there is a breach (a use or disclosure of your PHI in violation of the HIPAA Privacy Rule) involving your PHI; (b) that PHI has not been encrypted to government standards; and (c) my risk assessment fails to determine that there is a low probability that your PHI has been compromised. Following a breach of unsecured PHI by organizations covered by HIPAA Privacy and Security Rules, there will be notification of the breach to affected individuals first in person, and will notify the person in writing only if not able to meet directly to discuss the breach. I will document in your PHI that we discussed the nature and remedy of the breach.</w:t>
      </w:r>
    </w:p>
    <w:p w14:paraId="59794FFB"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Style w:val="Strong"/>
          <w:rFonts w:ascii="Helvetica" w:hAnsi="Helvetica" w:cs="Helvetica"/>
          <w:color w:val="000000" w:themeColor="text1"/>
        </w:rPr>
        <w:t>Psychologist’s Duties:</w:t>
      </w:r>
    </w:p>
    <w:p w14:paraId="1DFE2887"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I am required by law to maintain the privacy of PHI and to provide you with a notice of my legal duties and privacy practices with respect to PHI.</w:t>
      </w:r>
    </w:p>
    <w:p w14:paraId="3A657C70"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lastRenderedPageBreak/>
        <w:t>·       I reserve the right to change the privacy policies and practices described in this notice. Unless I notify you of such changes, however, I am required to abide by the terms currently in effect. </w:t>
      </w:r>
    </w:p>
    <w:p w14:paraId="25F479AA" w14:textId="7A0E6B9B"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       If I revise my policies and procedures, I will give you a revised copy of my policies and procedures at our next meeting. </w:t>
      </w:r>
    </w:p>
    <w:p w14:paraId="2EEC3438"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Style w:val="Strong"/>
          <w:rFonts w:ascii="Helvetica" w:hAnsi="Helvetica" w:cs="Helvetica"/>
          <w:color w:val="000000" w:themeColor="text1"/>
        </w:rPr>
        <w:t>V.  Questions and Complaints</w:t>
      </w:r>
    </w:p>
    <w:p w14:paraId="369C0A6E"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If you have questions about this notice, disagree with a decision I make about access to your records, or have other concerns about your privacy rights, you may discuss this with me at any time.  </w:t>
      </w:r>
    </w:p>
    <w:p w14:paraId="1B48FFBF"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If you believe that your privacy rights have been violated and wish to file a complaint with me, you may send your written complaint to me at my office, KGH Psychology Practice LLC, 403 Coventry Drive, Phillipsburg, NJ 08865.</w:t>
      </w:r>
    </w:p>
    <w:p w14:paraId="5A87F76F"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You may also send a written complaint to the Secretary of the U.S. Department of Health and Human Services.  I can provide you with the appropriate address upon request. You can also obtain the address from the New Jersey Psychological Association, which is listed online or in the telephone book and can also be obtained by using directory assistance.</w:t>
      </w:r>
    </w:p>
    <w:p w14:paraId="17C2701A" w14:textId="2841DC3C"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You have specific rights under the Privacy Rule.  I will not retaliate against you for exercising your right to file a complaint.</w:t>
      </w:r>
    </w:p>
    <w:p w14:paraId="1953452D"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Style w:val="Strong"/>
          <w:rFonts w:ascii="Helvetica" w:hAnsi="Helvetica" w:cs="Helvetica"/>
          <w:color w:val="000000" w:themeColor="text1"/>
        </w:rPr>
        <w:t>VI. Effective Date, Restrictions and Changes to Privacy Policy</w:t>
      </w:r>
    </w:p>
    <w:p w14:paraId="2A919DE0"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This notice will go into effect on March 1, 2020.  </w:t>
      </w:r>
    </w:p>
    <w:p w14:paraId="2F625BA4" w14:textId="77777777" w:rsidR="00F673F3" w:rsidRPr="00F673F3" w:rsidRDefault="00F673F3" w:rsidP="00F673F3">
      <w:pPr>
        <w:pStyle w:val="NormalWeb"/>
        <w:shd w:val="clear" w:color="auto" w:fill="FFFFFF"/>
        <w:rPr>
          <w:rFonts w:ascii="Helvetica" w:hAnsi="Helvetica" w:cs="Helvetica"/>
          <w:color w:val="000000" w:themeColor="text1"/>
        </w:rPr>
      </w:pPr>
      <w:r w:rsidRPr="00F673F3">
        <w:rPr>
          <w:rFonts w:ascii="Helvetica" w:hAnsi="Helvetica" w:cs="Helvetica"/>
          <w:color w:val="000000" w:themeColor="text1"/>
        </w:rPr>
        <w:t>I reserve the right to change the terms of this notice and to make the new notice provisions effective for all PHI that I maintain.  I will provide you with a copy of all changes to this policy.</w:t>
      </w:r>
    </w:p>
    <w:p w14:paraId="6A486FC1" w14:textId="784EEA99" w:rsidR="002C0CCD" w:rsidRPr="00F673F3" w:rsidRDefault="002C0CCD" w:rsidP="00870C91">
      <w:pPr>
        <w:spacing w:after="0" w:line="240" w:lineRule="auto"/>
        <w:contextualSpacing/>
        <w:rPr>
          <w:rFonts w:ascii="Book Antiqua" w:hAnsi="Book Antiqua" w:cstheme="minorHAnsi"/>
          <w:color w:val="000000" w:themeColor="text1"/>
          <w:sz w:val="20"/>
          <w:szCs w:val="20"/>
        </w:rPr>
      </w:pPr>
    </w:p>
    <w:sectPr w:rsidR="002C0CCD" w:rsidRPr="00F673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9809D" w14:textId="77777777" w:rsidR="000E0D82" w:rsidRDefault="000E0D82" w:rsidP="00C47895">
      <w:pPr>
        <w:spacing w:after="0" w:line="240" w:lineRule="auto"/>
      </w:pPr>
      <w:r>
        <w:separator/>
      </w:r>
    </w:p>
  </w:endnote>
  <w:endnote w:type="continuationSeparator" w:id="0">
    <w:p w14:paraId="05FC6E1A" w14:textId="77777777" w:rsidR="000E0D82" w:rsidRDefault="000E0D82" w:rsidP="00C4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626014"/>
      <w:docPartObj>
        <w:docPartGallery w:val="Page Numbers (Bottom of Page)"/>
        <w:docPartUnique/>
      </w:docPartObj>
    </w:sdtPr>
    <w:sdtEndPr>
      <w:rPr>
        <w:noProof/>
      </w:rPr>
    </w:sdtEndPr>
    <w:sdtContent>
      <w:p w14:paraId="7FBD8AE3" w14:textId="28D0A57D" w:rsidR="00C56ADF" w:rsidRDefault="00C56A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085740" w14:textId="77777777" w:rsidR="00C56ADF" w:rsidRDefault="00C56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6D5A7" w14:textId="77777777" w:rsidR="000E0D82" w:rsidRDefault="000E0D82" w:rsidP="00C47895">
      <w:pPr>
        <w:spacing w:after="0" w:line="240" w:lineRule="auto"/>
      </w:pPr>
      <w:r>
        <w:separator/>
      </w:r>
    </w:p>
  </w:footnote>
  <w:footnote w:type="continuationSeparator" w:id="0">
    <w:p w14:paraId="615E0E47" w14:textId="77777777" w:rsidR="000E0D82" w:rsidRDefault="000E0D82" w:rsidP="00C4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06D6" w14:textId="77777777" w:rsidR="00F035D1" w:rsidRDefault="00F035D1" w:rsidP="00F035D1">
    <w:pPr>
      <w:pStyle w:val="Header"/>
      <w:rPr>
        <w:rFonts w:ascii="Berlin Sans FB" w:hAnsi="Berlin Sans FB"/>
        <w:sz w:val="28"/>
        <w:szCs w:val="28"/>
      </w:rPr>
    </w:pPr>
    <w:r>
      <w:rPr>
        <w:rFonts w:ascii="Berlin Sans FB" w:hAnsi="Berlin Sans FB"/>
        <w:noProof/>
        <w:sz w:val="28"/>
        <w:szCs w:val="28"/>
      </w:rPr>
      <w:drawing>
        <wp:anchor distT="0" distB="0" distL="114300" distR="114300" simplePos="0" relativeHeight="251659264" behindDoc="0" locked="0" layoutInCell="1" allowOverlap="1" wp14:anchorId="4D730162" wp14:editId="5008FBF2">
          <wp:simplePos x="0" y="0"/>
          <wp:positionH relativeFrom="margin">
            <wp:align>left</wp:align>
          </wp:positionH>
          <wp:positionV relativeFrom="paragraph">
            <wp:posOffset>12700</wp:posOffset>
          </wp:positionV>
          <wp:extent cx="345989" cy="3459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 flower 2.jpg"/>
                  <pic:cNvPicPr/>
                </pic:nvPicPr>
                <pic:blipFill>
                  <a:blip r:embed="rId1">
                    <a:extLst>
                      <a:ext uri="{28A0092B-C50C-407E-A947-70E740481C1C}">
                        <a14:useLocalDpi xmlns:a14="http://schemas.microsoft.com/office/drawing/2010/main" val="0"/>
                      </a:ext>
                    </a:extLst>
                  </a:blip>
                  <a:stretch>
                    <a:fillRect/>
                  </a:stretch>
                </pic:blipFill>
                <pic:spPr>
                  <a:xfrm>
                    <a:off x="0" y="0"/>
                    <a:ext cx="389014" cy="389014"/>
                  </a:xfrm>
                  <a:prstGeom prst="rect">
                    <a:avLst/>
                  </a:prstGeom>
                </pic:spPr>
              </pic:pic>
            </a:graphicData>
          </a:graphic>
          <wp14:sizeRelH relativeFrom="margin">
            <wp14:pctWidth>0</wp14:pctWidth>
          </wp14:sizeRelH>
          <wp14:sizeRelV relativeFrom="margin">
            <wp14:pctHeight>0</wp14:pctHeight>
          </wp14:sizeRelV>
        </wp:anchor>
      </w:drawing>
    </w:r>
    <w:r>
      <w:rPr>
        <w:rFonts w:ascii="Berlin Sans FB" w:hAnsi="Berlin Sans FB"/>
        <w:sz w:val="28"/>
        <w:szCs w:val="28"/>
      </w:rPr>
      <w:t xml:space="preserve">         </w:t>
    </w:r>
    <w:r w:rsidRPr="00C47895">
      <w:rPr>
        <w:rFonts w:ascii="Berlin Sans FB" w:hAnsi="Berlin Sans FB"/>
        <w:sz w:val="28"/>
        <w:szCs w:val="28"/>
      </w:rPr>
      <w:t>KGH PSYCHOLOGY PRACTICE LLC</w:t>
    </w:r>
    <w:r>
      <w:rPr>
        <w:rFonts w:ascii="Berlin Sans FB" w:hAnsi="Berlin Sans FB"/>
        <w:sz w:val="28"/>
        <w:szCs w:val="28"/>
      </w:rPr>
      <w:t xml:space="preserve">         Kyna Griffith-Henry, Ph.D.</w:t>
    </w:r>
  </w:p>
  <w:p w14:paraId="55B7D049" w14:textId="4812EE00" w:rsidR="00C56ADF" w:rsidRPr="00F035D1" w:rsidRDefault="00F035D1">
    <w:pPr>
      <w:pStyle w:val="Header"/>
      <w:rPr>
        <w:rFonts w:ascii="Berlin Sans FB" w:hAnsi="Berlin Sans FB"/>
        <w:sz w:val="28"/>
        <w:szCs w:val="28"/>
      </w:rPr>
    </w:pPr>
    <w:r>
      <w:t xml:space="preserve">             403 Coventry Drive, Phillipsburg, NJ 08865</w:t>
    </w:r>
    <w:r>
      <w:tab/>
      <w:t xml:space="preserve">                    Phone: 908-386-2100; Fax: 908-386-2200             </w:t>
    </w:r>
  </w:p>
  <w:p w14:paraId="26AAC5B1" w14:textId="580FEC72" w:rsidR="00C56ADF" w:rsidRDefault="00C56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B77A1"/>
    <w:multiLevelType w:val="hybridMultilevel"/>
    <w:tmpl w:val="E65027AA"/>
    <w:lvl w:ilvl="0" w:tplc="0E2AE4EC">
      <w:numFmt w:val="bullet"/>
      <w:lvlText w:val="-"/>
      <w:lvlJc w:val="left"/>
      <w:pPr>
        <w:ind w:left="720" w:hanging="360"/>
      </w:pPr>
      <w:rPr>
        <w:rFonts w:ascii="Book Antiqua" w:eastAsiaTheme="minorHAnsi" w:hAnsi="Book Antiqu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3C"/>
    <w:rsid w:val="00036562"/>
    <w:rsid w:val="0004423C"/>
    <w:rsid w:val="00057ACB"/>
    <w:rsid w:val="000848E4"/>
    <w:rsid w:val="00092C5F"/>
    <w:rsid w:val="000947C2"/>
    <w:rsid w:val="000C1154"/>
    <w:rsid w:val="000E0D82"/>
    <w:rsid w:val="000F3FE6"/>
    <w:rsid w:val="00131F84"/>
    <w:rsid w:val="0018130B"/>
    <w:rsid w:val="001A7A1D"/>
    <w:rsid w:val="002218CB"/>
    <w:rsid w:val="002521F8"/>
    <w:rsid w:val="00284688"/>
    <w:rsid w:val="002C0CCD"/>
    <w:rsid w:val="002F31C9"/>
    <w:rsid w:val="00353062"/>
    <w:rsid w:val="00356C8B"/>
    <w:rsid w:val="003847A6"/>
    <w:rsid w:val="0039031F"/>
    <w:rsid w:val="003A5AE9"/>
    <w:rsid w:val="003B7646"/>
    <w:rsid w:val="003C1394"/>
    <w:rsid w:val="003E08D6"/>
    <w:rsid w:val="004138FE"/>
    <w:rsid w:val="00441AF2"/>
    <w:rsid w:val="004813A1"/>
    <w:rsid w:val="004E6596"/>
    <w:rsid w:val="004F1EC3"/>
    <w:rsid w:val="00533CF2"/>
    <w:rsid w:val="00535088"/>
    <w:rsid w:val="0057087C"/>
    <w:rsid w:val="005F6AB5"/>
    <w:rsid w:val="00612498"/>
    <w:rsid w:val="006339C9"/>
    <w:rsid w:val="006600C9"/>
    <w:rsid w:val="006A4FE6"/>
    <w:rsid w:val="006D751C"/>
    <w:rsid w:val="006E7A43"/>
    <w:rsid w:val="007071CF"/>
    <w:rsid w:val="0071229E"/>
    <w:rsid w:val="007361C3"/>
    <w:rsid w:val="007E3A45"/>
    <w:rsid w:val="007F425A"/>
    <w:rsid w:val="007F44D2"/>
    <w:rsid w:val="0081194B"/>
    <w:rsid w:val="00821B40"/>
    <w:rsid w:val="00870C91"/>
    <w:rsid w:val="00872F2C"/>
    <w:rsid w:val="00877699"/>
    <w:rsid w:val="008A032D"/>
    <w:rsid w:val="008C3543"/>
    <w:rsid w:val="00923AD5"/>
    <w:rsid w:val="009A3553"/>
    <w:rsid w:val="009F19B9"/>
    <w:rsid w:val="00A13FA9"/>
    <w:rsid w:val="00A25671"/>
    <w:rsid w:val="00A34CDD"/>
    <w:rsid w:val="00A57A4D"/>
    <w:rsid w:val="00A6744A"/>
    <w:rsid w:val="00A67784"/>
    <w:rsid w:val="00AC5BA8"/>
    <w:rsid w:val="00AE4E5C"/>
    <w:rsid w:val="00AF14A5"/>
    <w:rsid w:val="00B1172C"/>
    <w:rsid w:val="00B12AF1"/>
    <w:rsid w:val="00B840BD"/>
    <w:rsid w:val="00B8462B"/>
    <w:rsid w:val="00BD7CC8"/>
    <w:rsid w:val="00C07D0B"/>
    <w:rsid w:val="00C13B22"/>
    <w:rsid w:val="00C3327A"/>
    <w:rsid w:val="00C47895"/>
    <w:rsid w:val="00C56826"/>
    <w:rsid w:val="00C56ADF"/>
    <w:rsid w:val="00CE7BC6"/>
    <w:rsid w:val="00CF13B9"/>
    <w:rsid w:val="00D14488"/>
    <w:rsid w:val="00D67760"/>
    <w:rsid w:val="00D81E82"/>
    <w:rsid w:val="00D91348"/>
    <w:rsid w:val="00DA0CBC"/>
    <w:rsid w:val="00DA28D7"/>
    <w:rsid w:val="00DF7AAD"/>
    <w:rsid w:val="00E47C69"/>
    <w:rsid w:val="00EA2CC4"/>
    <w:rsid w:val="00EA31F9"/>
    <w:rsid w:val="00EA45BA"/>
    <w:rsid w:val="00ED5641"/>
    <w:rsid w:val="00F035D1"/>
    <w:rsid w:val="00F40958"/>
    <w:rsid w:val="00F673F3"/>
    <w:rsid w:val="00F7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19DC6"/>
  <w15:chartTrackingRefBased/>
  <w15:docId w15:val="{6A8FEB02-0EE2-4399-8F63-E049F35B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95"/>
  </w:style>
  <w:style w:type="paragraph" w:styleId="Footer">
    <w:name w:val="footer"/>
    <w:basedOn w:val="Normal"/>
    <w:link w:val="FooterChar"/>
    <w:uiPriority w:val="99"/>
    <w:unhideWhenUsed/>
    <w:rsid w:val="00C4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95"/>
  </w:style>
  <w:style w:type="paragraph" w:styleId="ListParagraph">
    <w:name w:val="List Paragraph"/>
    <w:basedOn w:val="Normal"/>
    <w:uiPriority w:val="34"/>
    <w:qFormat/>
    <w:rsid w:val="00DA28D7"/>
    <w:pPr>
      <w:ind w:left="720"/>
      <w:contextualSpacing/>
    </w:pPr>
  </w:style>
  <w:style w:type="paragraph" w:styleId="NormalWeb">
    <w:name w:val="Normal (Web)"/>
    <w:basedOn w:val="Normal"/>
    <w:uiPriority w:val="99"/>
    <w:semiHidden/>
    <w:unhideWhenUsed/>
    <w:rsid w:val="00F673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3F3"/>
    <w:rPr>
      <w:b/>
      <w:bCs/>
    </w:rPr>
  </w:style>
  <w:style w:type="character" w:styleId="Emphasis">
    <w:name w:val="Emphasis"/>
    <w:basedOn w:val="DefaultParagraphFont"/>
    <w:uiPriority w:val="20"/>
    <w:qFormat/>
    <w:rsid w:val="00F67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AC96-0CD5-44A1-A7DC-C36563A4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Kyna Griffith-Henry</dc:creator>
  <cp:keywords/>
  <dc:description/>
  <cp:lastModifiedBy>Dr. Kyna Griffith-Henry</cp:lastModifiedBy>
  <cp:revision>4</cp:revision>
  <dcterms:created xsi:type="dcterms:W3CDTF">2020-01-11T22:55:00Z</dcterms:created>
  <dcterms:modified xsi:type="dcterms:W3CDTF">2020-02-02T01:35:00Z</dcterms:modified>
</cp:coreProperties>
</file>